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18" w:type="dxa"/>
        <w:tblInd w:w="5" w:type="dxa"/>
        <w:shd w:val="clear" w:color="auto" w:fill="F2F2F2" w:themeFill="background1" w:themeFillShade="F2"/>
        <w:tblCellMar>
          <w:top w:w="5" w:type="dxa"/>
          <w:left w:w="115" w:type="dxa"/>
          <w:right w:w="519" w:type="dxa"/>
        </w:tblCellMar>
        <w:tblLook w:val="04A0" w:firstRow="1" w:lastRow="0" w:firstColumn="1" w:lastColumn="0" w:noHBand="0" w:noVBand="1"/>
      </w:tblPr>
      <w:tblGrid>
        <w:gridCol w:w="4508"/>
        <w:gridCol w:w="4510"/>
      </w:tblGrid>
      <w:tr w:rsidR="009C7709" w14:paraId="20CF5866" w14:textId="77777777" w:rsidTr="002A3963">
        <w:trPr>
          <w:trHeight w:val="1964"/>
        </w:trPr>
        <w:tc>
          <w:tcPr>
            <w:tcW w:w="4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79DDE96" w14:textId="77777777" w:rsidR="009C7709" w:rsidRDefault="009C7709" w:rsidP="002A3963">
            <w:pPr>
              <w:ind w:right="260"/>
              <w:jc w:val="center"/>
            </w:pPr>
            <w:r>
              <w:rPr>
                <w:noProof/>
              </w:rPr>
              <w:drawing>
                <wp:inline distT="0" distB="0" distL="0" distR="0" wp14:anchorId="4D7F1307" wp14:editId="1F09C272">
                  <wp:extent cx="1873885" cy="801370"/>
                  <wp:effectExtent l="0" t="0" r="0" b="0"/>
                  <wp:docPr id="324" name="Picture 324"/>
                  <wp:cNvGraphicFramePr/>
                  <a:graphic xmlns:a="http://schemas.openxmlformats.org/drawingml/2006/main">
                    <a:graphicData uri="http://schemas.openxmlformats.org/drawingml/2006/picture">
                      <pic:pic xmlns:pic="http://schemas.openxmlformats.org/drawingml/2006/picture">
                        <pic:nvPicPr>
                          <pic:cNvPr id="324" name="Picture 324"/>
                          <pic:cNvPicPr/>
                        </pic:nvPicPr>
                        <pic:blipFill>
                          <a:blip r:embed="rId7"/>
                          <a:stretch>
                            <a:fillRect/>
                          </a:stretch>
                        </pic:blipFill>
                        <pic:spPr>
                          <a:xfrm>
                            <a:off x="0" y="0"/>
                            <a:ext cx="1873885" cy="801370"/>
                          </a:xfrm>
                          <a:prstGeom prst="rect">
                            <a:avLst/>
                          </a:prstGeom>
                        </pic:spPr>
                      </pic:pic>
                    </a:graphicData>
                  </a:graphic>
                </wp:inline>
              </w:drawing>
            </w:r>
          </w:p>
        </w:tc>
        <w:tc>
          <w:tcPr>
            <w:tcW w:w="45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E70E127" w14:textId="77777777" w:rsidR="009C7709" w:rsidRPr="0095612C" w:rsidRDefault="009C7709" w:rsidP="002A3963">
            <w:pPr>
              <w:ind w:left="398"/>
              <w:jc w:val="center"/>
              <w:rPr>
                <w:sz w:val="28"/>
                <w:szCs w:val="28"/>
              </w:rPr>
            </w:pPr>
            <w:r w:rsidRPr="0095612C">
              <w:rPr>
                <w:b/>
                <w:i/>
                <w:color w:val="808080"/>
                <w:sz w:val="28"/>
                <w:szCs w:val="28"/>
              </w:rPr>
              <w:t xml:space="preserve">Kensington Health </w:t>
            </w:r>
          </w:p>
          <w:p w14:paraId="7B7A8C00" w14:textId="77777777" w:rsidR="009C7709" w:rsidRDefault="009C7709" w:rsidP="002A3963">
            <w:pPr>
              <w:ind w:left="402"/>
              <w:jc w:val="center"/>
            </w:pPr>
            <w:r>
              <w:rPr>
                <w:b/>
                <w:i/>
                <w:color w:val="808080"/>
                <w:sz w:val="20"/>
              </w:rPr>
              <w:t xml:space="preserve">8 Kensington Avenue </w:t>
            </w:r>
          </w:p>
          <w:p w14:paraId="2759DF80" w14:textId="77777777" w:rsidR="009C7709" w:rsidRDefault="009C7709" w:rsidP="002A3963">
            <w:pPr>
              <w:ind w:left="400"/>
              <w:jc w:val="center"/>
            </w:pPr>
            <w:r>
              <w:rPr>
                <w:b/>
                <w:i/>
                <w:color w:val="808080"/>
                <w:sz w:val="20"/>
              </w:rPr>
              <w:t xml:space="preserve">Kensington, Whangārei 0112 </w:t>
            </w:r>
          </w:p>
          <w:p w14:paraId="3DE002F3" w14:textId="77777777" w:rsidR="009C7709" w:rsidRDefault="009C7709" w:rsidP="002A3963">
            <w:pPr>
              <w:ind w:left="446"/>
              <w:jc w:val="center"/>
            </w:pPr>
            <w:r>
              <w:rPr>
                <w:b/>
                <w:i/>
                <w:color w:val="808080"/>
                <w:sz w:val="20"/>
              </w:rPr>
              <w:t xml:space="preserve"> </w:t>
            </w:r>
          </w:p>
          <w:p w14:paraId="55DDE8C3" w14:textId="77777777" w:rsidR="009C7709" w:rsidRPr="0095612C" w:rsidRDefault="009C7709" w:rsidP="002A3963">
            <w:pPr>
              <w:ind w:left="396"/>
              <w:jc w:val="center"/>
            </w:pPr>
            <w:r w:rsidRPr="0095612C">
              <w:rPr>
                <w:b/>
                <w:i/>
                <w:sz w:val="20"/>
              </w:rPr>
              <w:t xml:space="preserve">Phone: 09-4379070 </w:t>
            </w:r>
          </w:p>
          <w:p w14:paraId="3D375B6E" w14:textId="77777777" w:rsidR="009C7709" w:rsidRPr="0095612C" w:rsidRDefault="009C7709" w:rsidP="002A3963">
            <w:pPr>
              <w:ind w:left="396"/>
              <w:jc w:val="center"/>
            </w:pPr>
            <w:r w:rsidRPr="0095612C">
              <w:rPr>
                <w:b/>
                <w:i/>
                <w:sz w:val="20"/>
              </w:rPr>
              <w:t xml:space="preserve">Email: </w:t>
            </w:r>
            <w:r w:rsidRPr="0095612C">
              <w:rPr>
                <w:b/>
                <w:i/>
                <w:sz w:val="20"/>
                <w:u w:color="808080"/>
              </w:rPr>
              <w:t>admin@kensington.health.nz</w:t>
            </w:r>
            <w:r w:rsidRPr="0095612C">
              <w:rPr>
                <w:b/>
                <w:i/>
                <w:sz w:val="20"/>
              </w:rPr>
              <w:t xml:space="preserve"> </w:t>
            </w:r>
          </w:p>
          <w:p w14:paraId="0FBB5598" w14:textId="77777777" w:rsidR="009C7709" w:rsidRDefault="009C7709" w:rsidP="002A3963">
            <w:pPr>
              <w:ind w:left="400"/>
              <w:jc w:val="center"/>
            </w:pPr>
            <w:r w:rsidRPr="0095612C">
              <w:rPr>
                <w:b/>
                <w:i/>
                <w:sz w:val="20"/>
              </w:rPr>
              <w:t xml:space="preserve">Website: www.kensingtonhealth.nz </w:t>
            </w:r>
          </w:p>
        </w:tc>
      </w:tr>
    </w:tbl>
    <w:p w14:paraId="790FE7B4" w14:textId="77777777" w:rsidR="009C7709" w:rsidRDefault="009C7709" w:rsidP="009C7709">
      <w:pPr>
        <w:spacing w:line="240" w:lineRule="auto"/>
        <w:rPr>
          <w:rFonts w:cstheme="minorHAnsi"/>
          <w:b/>
          <w:bCs/>
          <w:u w:val="single"/>
          <w:lang w:val="en-US"/>
        </w:rPr>
      </w:pPr>
    </w:p>
    <w:p w14:paraId="6532AA3B" w14:textId="7238CBF0" w:rsidR="009C7709" w:rsidRPr="009C7709" w:rsidRDefault="009C7709" w:rsidP="009C7709">
      <w:pPr>
        <w:spacing w:line="240" w:lineRule="auto"/>
        <w:rPr>
          <w:rFonts w:cstheme="minorHAnsi"/>
          <w:b/>
          <w:bCs/>
          <w:sz w:val="40"/>
          <w:szCs w:val="40"/>
          <w:u w:val="single"/>
          <w:lang w:val="en-US"/>
        </w:rPr>
      </w:pPr>
      <w:r w:rsidRPr="009C7709">
        <w:rPr>
          <w:rFonts w:cstheme="minorHAnsi"/>
          <w:b/>
          <w:bCs/>
          <w:sz w:val="40"/>
          <w:szCs w:val="40"/>
          <w:u w:val="single"/>
          <w:lang w:val="en-US"/>
        </w:rPr>
        <w:t>Terms of Trade / Credit Terms</w:t>
      </w:r>
    </w:p>
    <w:p w14:paraId="63B97704" w14:textId="4A36CA4C" w:rsidR="009C7709" w:rsidRDefault="009C7709" w:rsidP="009C7709">
      <w:pPr>
        <w:numPr>
          <w:ilvl w:val="12"/>
          <w:numId w:val="0"/>
        </w:numPr>
        <w:autoSpaceDE w:val="0"/>
        <w:autoSpaceDN w:val="0"/>
        <w:adjustRightInd w:val="0"/>
        <w:rPr>
          <w:b/>
          <w:bCs/>
          <w:color w:val="000000"/>
        </w:rPr>
      </w:pPr>
      <w:r>
        <w:rPr>
          <w:color w:val="000000"/>
        </w:rPr>
        <w:t xml:space="preserve">By </w:t>
      </w:r>
      <w:r w:rsidR="00CC74EF">
        <w:rPr>
          <w:color w:val="000000"/>
        </w:rPr>
        <w:t>registering as a patient with us</w:t>
      </w:r>
      <w:r>
        <w:rPr>
          <w:color w:val="000000"/>
        </w:rPr>
        <w:t xml:space="preserve">, </w:t>
      </w:r>
      <w:r w:rsidRPr="00AB5D2F">
        <w:rPr>
          <w:b/>
          <w:bCs/>
          <w:color w:val="000000"/>
        </w:rPr>
        <w:t>you are acknowledging and agreeing to these terms.</w:t>
      </w:r>
    </w:p>
    <w:p w14:paraId="44204410" w14:textId="64C7D9D1" w:rsidR="00F1356C" w:rsidRDefault="00F1356C" w:rsidP="00F1356C">
      <w:pPr>
        <w:autoSpaceDE w:val="0"/>
        <w:autoSpaceDN w:val="0"/>
        <w:adjustRightInd w:val="0"/>
        <w:spacing w:after="0" w:line="240" w:lineRule="auto"/>
        <w:rPr>
          <w:rFonts w:cs="Times New Roman"/>
          <w:bCs/>
          <w:szCs w:val="24"/>
        </w:rPr>
      </w:pPr>
      <w:r w:rsidRPr="00DC5D50">
        <w:t xml:space="preserve">Variations to the </w:t>
      </w:r>
      <w:r w:rsidRPr="00F1356C">
        <w:rPr>
          <w:rFonts w:cs="Times New Roman"/>
          <w:bCs/>
          <w:szCs w:val="24"/>
        </w:rPr>
        <w:t xml:space="preserve">Terms of Trade / Credit Terms </w:t>
      </w:r>
      <w:r w:rsidRPr="00DC5D50">
        <w:t xml:space="preserve">may occur from time to time, and </w:t>
      </w:r>
      <w:r>
        <w:t>Kensington Health</w:t>
      </w:r>
      <w:r w:rsidRPr="00DC5D50">
        <w:t xml:space="preserve"> will notify the patient by way of invoice</w:t>
      </w:r>
      <w:r w:rsidR="00862F2B">
        <w:t>/statement message</w:t>
      </w:r>
      <w:r>
        <w:t xml:space="preserve"> and / or other written notification (including but not limited to email, patient portal message, text message)</w:t>
      </w:r>
      <w:r w:rsidRPr="00DC5D50">
        <w:t xml:space="preserve"> – </w:t>
      </w:r>
      <w:r>
        <w:t xml:space="preserve">and you agree that </w:t>
      </w:r>
      <w:r w:rsidRPr="00DC5D50">
        <w:t>receipt of which shall be deemed to be acceptance by the patient.</w:t>
      </w:r>
    </w:p>
    <w:p w14:paraId="5C6ABF51" w14:textId="77777777" w:rsidR="00F1356C" w:rsidRPr="00F1356C" w:rsidRDefault="00F1356C" w:rsidP="00F1356C">
      <w:pPr>
        <w:autoSpaceDE w:val="0"/>
        <w:autoSpaceDN w:val="0"/>
        <w:adjustRightInd w:val="0"/>
        <w:spacing w:after="0" w:line="240" w:lineRule="auto"/>
        <w:rPr>
          <w:rFonts w:cs="Times New Roman"/>
          <w:bCs/>
          <w:szCs w:val="24"/>
        </w:rPr>
      </w:pPr>
    </w:p>
    <w:p w14:paraId="63CAA5A8" w14:textId="0BF1C726" w:rsidR="006D6F30" w:rsidRPr="006D6F30" w:rsidRDefault="006D6F30" w:rsidP="009C7709">
      <w:pPr>
        <w:numPr>
          <w:ilvl w:val="12"/>
          <w:numId w:val="0"/>
        </w:numPr>
        <w:autoSpaceDE w:val="0"/>
        <w:autoSpaceDN w:val="0"/>
        <w:adjustRightInd w:val="0"/>
        <w:rPr>
          <w:b/>
          <w:bCs/>
          <w:color w:val="000000"/>
        </w:rPr>
      </w:pPr>
      <w:r w:rsidRPr="006D6F30">
        <w:rPr>
          <w:b/>
          <w:bCs/>
          <w:color w:val="000000"/>
        </w:rPr>
        <w:t>Code of Conduct Policy</w:t>
      </w:r>
    </w:p>
    <w:p w14:paraId="6BA07862" w14:textId="2229BFDA" w:rsidR="006D6F30" w:rsidRDefault="009C7709" w:rsidP="009C7709">
      <w:pPr>
        <w:numPr>
          <w:ilvl w:val="12"/>
          <w:numId w:val="0"/>
        </w:numPr>
        <w:autoSpaceDE w:val="0"/>
        <w:autoSpaceDN w:val="0"/>
        <w:adjustRightInd w:val="0"/>
        <w:rPr>
          <w:color w:val="000000"/>
        </w:rPr>
      </w:pPr>
      <w:r>
        <w:rPr>
          <w:color w:val="000000"/>
        </w:rPr>
        <w:t>Kensington Health</w:t>
      </w:r>
      <w:r w:rsidRPr="006074AF">
        <w:rPr>
          <w:color w:val="000000"/>
        </w:rPr>
        <w:t xml:space="preserve"> </w:t>
      </w:r>
      <w:r w:rsidR="006D6F30">
        <w:rPr>
          <w:color w:val="000000"/>
        </w:rPr>
        <w:t>prides itself on making our environment safe for our staff, patients</w:t>
      </w:r>
      <w:r w:rsidR="00F1356C">
        <w:rPr>
          <w:color w:val="000000"/>
        </w:rPr>
        <w:t xml:space="preserve">, </w:t>
      </w:r>
      <w:r w:rsidR="006D6F30">
        <w:rPr>
          <w:color w:val="000000"/>
        </w:rPr>
        <w:t>their w</w:t>
      </w:r>
      <w:r w:rsidR="006D6F30" w:rsidRPr="00501939">
        <w:rPr>
          <w:color w:val="000000"/>
        </w:rPr>
        <w:t>hānau</w:t>
      </w:r>
      <w:r w:rsidR="00F1356C">
        <w:rPr>
          <w:color w:val="000000"/>
        </w:rPr>
        <w:t xml:space="preserve"> and any other visitors</w:t>
      </w:r>
      <w:r w:rsidR="006D6F30">
        <w:rPr>
          <w:color w:val="000000"/>
        </w:rPr>
        <w:t xml:space="preserve"> - therefore </w:t>
      </w:r>
      <w:r w:rsidRPr="006D6F30">
        <w:rPr>
          <w:b/>
          <w:bCs/>
          <w:color w:val="000000"/>
        </w:rPr>
        <w:t xml:space="preserve">expects a high standard of behaviour from </w:t>
      </w:r>
      <w:r w:rsidR="006D6F30" w:rsidRPr="006D6F30">
        <w:rPr>
          <w:b/>
          <w:bCs/>
          <w:color w:val="000000"/>
        </w:rPr>
        <w:t>all of us</w:t>
      </w:r>
      <w:r w:rsidR="006D6F30">
        <w:rPr>
          <w:color w:val="000000"/>
        </w:rPr>
        <w:t>. We strive to treat each other with respect, honesty and dignity. We are committed to engage in appropriate business conduct with our staff, patients their w</w:t>
      </w:r>
      <w:r w:rsidR="006D6F30" w:rsidRPr="00501939">
        <w:rPr>
          <w:color w:val="000000"/>
        </w:rPr>
        <w:t>hānau</w:t>
      </w:r>
      <w:r w:rsidR="00F1356C">
        <w:rPr>
          <w:color w:val="000000"/>
        </w:rPr>
        <w:t xml:space="preserve"> and any other visitors</w:t>
      </w:r>
      <w:r>
        <w:rPr>
          <w:color w:val="000000"/>
        </w:rPr>
        <w:t xml:space="preserve">. </w:t>
      </w:r>
    </w:p>
    <w:p w14:paraId="11B09CD3" w14:textId="73132A9D" w:rsidR="006D6F30" w:rsidRDefault="006D6F30" w:rsidP="009C7709">
      <w:pPr>
        <w:numPr>
          <w:ilvl w:val="12"/>
          <w:numId w:val="0"/>
        </w:numPr>
        <w:autoSpaceDE w:val="0"/>
        <w:autoSpaceDN w:val="0"/>
        <w:adjustRightInd w:val="0"/>
        <w:rPr>
          <w:color w:val="000000"/>
        </w:rPr>
      </w:pPr>
      <w:r>
        <w:rPr>
          <w:color w:val="000000"/>
        </w:rPr>
        <w:t xml:space="preserve">Kensington Health has adopted a policy of </w:t>
      </w:r>
      <w:r w:rsidRPr="006D6F30">
        <w:rPr>
          <w:b/>
          <w:bCs/>
          <w:color w:val="000000"/>
        </w:rPr>
        <w:t>zero tolerance to any forms of abuse or violence</w:t>
      </w:r>
      <w:r>
        <w:rPr>
          <w:color w:val="000000"/>
        </w:rPr>
        <w:t>. We will not tolerate harassment, threatening behaviour, abusive language (via phone or in person), inappropriate physical contact or any other conduct that is found to be intimidating and otherwise create an offensive</w:t>
      </w:r>
      <w:r w:rsidR="00F1356C">
        <w:rPr>
          <w:color w:val="000000"/>
        </w:rPr>
        <w:t xml:space="preserve">, </w:t>
      </w:r>
      <w:r>
        <w:rPr>
          <w:color w:val="000000"/>
        </w:rPr>
        <w:t xml:space="preserve">hostile </w:t>
      </w:r>
      <w:r w:rsidR="00F1356C">
        <w:rPr>
          <w:color w:val="000000"/>
        </w:rPr>
        <w:t xml:space="preserve">or unsafe </w:t>
      </w:r>
      <w:r>
        <w:rPr>
          <w:color w:val="000000"/>
        </w:rPr>
        <w:t>environment. If any of these things occur, we reserve the right to ask you to leave Kensington Health.</w:t>
      </w:r>
    </w:p>
    <w:p w14:paraId="69E10471" w14:textId="0E5976FD" w:rsidR="004053D0" w:rsidRDefault="004053D0" w:rsidP="009C7709">
      <w:pPr>
        <w:numPr>
          <w:ilvl w:val="12"/>
          <w:numId w:val="0"/>
        </w:numPr>
        <w:autoSpaceDE w:val="0"/>
        <w:autoSpaceDN w:val="0"/>
        <w:adjustRightInd w:val="0"/>
        <w:rPr>
          <w:color w:val="000000"/>
        </w:rPr>
      </w:pPr>
      <w:r>
        <w:rPr>
          <w:color w:val="000000"/>
        </w:rPr>
        <w:t xml:space="preserve">Kensington Health has </w:t>
      </w:r>
      <w:r w:rsidRPr="000167F4">
        <w:rPr>
          <w:b/>
          <w:bCs/>
          <w:color w:val="000000"/>
        </w:rPr>
        <w:t>installed CCTV around the practice (in public areas only)</w:t>
      </w:r>
      <w:r>
        <w:rPr>
          <w:color w:val="000000"/>
        </w:rPr>
        <w:t xml:space="preserve"> to refer to in the event any such inappropriate behaviour occurs.</w:t>
      </w:r>
    </w:p>
    <w:p w14:paraId="47403643" w14:textId="2416569E" w:rsidR="004053D0" w:rsidRPr="004053D0" w:rsidRDefault="004053D0" w:rsidP="009C7709">
      <w:pPr>
        <w:numPr>
          <w:ilvl w:val="12"/>
          <w:numId w:val="0"/>
        </w:numPr>
        <w:autoSpaceDE w:val="0"/>
        <w:autoSpaceDN w:val="0"/>
        <w:adjustRightInd w:val="0"/>
        <w:rPr>
          <w:b/>
          <w:bCs/>
          <w:color w:val="000000"/>
        </w:rPr>
      </w:pPr>
      <w:r w:rsidRPr="004053D0">
        <w:rPr>
          <w:b/>
          <w:bCs/>
          <w:color w:val="000000"/>
        </w:rPr>
        <w:t xml:space="preserve">Appointments – </w:t>
      </w:r>
      <w:r>
        <w:rPr>
          <w:b/>
          <w:bCs/>
          <w:color w:val="000000"/>
        </w:rPr>
        <w:t xml:space="preserve">Missed or </w:t>
      </w:r>
      <w:r w:rsidRPr="004053D0">
        <w:rPr>
          <w:b/>
          <w:bCs/>
          <w:color w:val="000000"/>
        </w:rPr>
        <w:t>Late Policy</w:t>
      </w:r>
    </w:p>
    <w:p w14:paraId="6F9073D6" w14:textId="4156CF02" w:rsidR="004053D0" w:rsidRDefault="004053D0" w:rsidP="004053D0">
      <w:pPr>
        <w:autoSpaceDE w:val="0"/>
        <w:autoSpaceDN w:val="0"/>
        <w:adjustRightInd w:val="0"/>
        <w:spacing w:after="0" w:line="240" w:lineRule="auto"/>
        <w:rPr>
          <w:rFonts w:cs="Times New Roman"/>
          <w:bCs/>
          <w:szCs w:val="24"/>
        </w:rPr>
      </w:pPr>
      <w:r>
        <w:rPr>
          <w:color w:val="000000"/>
        </w:rPr>
        <w:t xml:space="preserve">It is your responsibility to remember your appointment. </w:t>
      </w:r>
      <w:r w:rsidRPr="002B2FFE">
        <w:rPr>
          <w:rFonts w:cs="Times New Roman"/>
          <w:bCs/>
          <w:szCs w:val="24"/>
        </w:rPr>
        <w:t xml:space="preserve">If </w:t>
      </w:r>
      <w:r>
        <w:rPr>
          <w:rFonts w:cs="Times New Roman"/>
          <w:bCs/>
          <w:szCs w:val="24"/>
        </w:rPr>
        <w:t>a patient does NOT</w:t>
      </w:r>
      <w:r w:rsidRPr="002B2FFE">
        <w:rPr>
          <w:rFonts w:cs="Times New Roman"/>
          <w:bCs/>
          <w:szCs w:val="24"/>
        </w:rPr>
        <w:t xml:space="preserve"> attend</w:t>
      </w:r>
      <w:r>
        <w:rPr>
          <w:rFonts w:cs="Times New Roman"/>
          <w:bCs/>
          <w:szCs w:val="24"/>
        </w:rPr>
        <w:t xml:space="preserve"> their</w:t>
      </w:r>
      <w:r w:rsidRPr="002B2FFE">
        <w:rPr>
          <w:rFonts w:cs="Times New Roman"/>
          <w:bCs/>
          <w:szCs w:val="24"/>
        </w:rPr>
        <w:t xml:space="preserve"> appointment without calling us </w:t>
      </w:r>
      <w:r>
        <w:rPr>
          <w:rFonts w:cs="Times New Roman"/>
          <w:bCs/>
          <w:szCs w:val="24"/>
        </w:rPr>
        <w:t>at least one hour prior to the scheduled appointment</w:t>
      </w:r>
      <w:r w:rsidRPr="002B2FFE">
        <w:rPr>
          <w:rFonts w:cs="Times New Roman"/>
          <w:bCs/>
          <w:szCs w:val="24"/>
        </w:rPr>
        <w:t xml:space="preserve">, </w:t>
      </w:r>
      <w:r w:rsidRPr="0070130F">
        <w:rPr>
          <w:rFonts w:cs="Times New Roman"/>
          <w:b/>
          <w:szCs w:val="24"/>
        </w:rPr>
        <w:t>the full consultation fee will be charged</w:t>
      </w:r>
      <w:r>
        <w:rPr>
          <w:rFonts w:cs="Times New Roman"/>
          <w:bCs/>
          <w:szCs w:val="24"/>
        </w:rPr>
        <w:t>.</w:t>
      </w:r>
      <w:r w:rsidR="00F1356C">
        <w:rPr>
          <w:rFonts w:cs="Times New Roman"/>
          <w:bCs/>
          <w:szCs w:val="24"/>
        </w:rPr>
        <w:t xml:space="preserve"> </w:t>
      </w:r>
    </w:p>
    <w:p w14:paraId="5658779E" w14:textId="77777777" w:rsidR="004053D0" w:rsidRDefault="004053D0" w:rsidP="004053D0">
      <w:pPr>
        <w:autoSpaceDE w:val="0"/>
        <w:autoSpaceDN w:val="0"/>
        <w:adjustRightInd w:val="0"/>
        <w:spacing w:after="0" w:line="240" w:lineRule="auto"/>
        <w:rPr>
          <w:rFonts w:cs="Times New Roman"/>
          <w:bCs/>
          <w:szCs w:val="24"/>
        </w:rPr>
      </w:pPr>
    </w:p>
    <w:p w14:paraId="4A13F48B" w14:textId="6C90EA38" w:rsidR="004053D0" w:rsidRDefault="004053D0" w:rsidP="004053D0">
      <w:pPr>
        <w:autoSpaceDE w:val="0"/>
        <w:autoSpaceDN w:val="0"/>
        <w:adjustRightInd w:val="0"/>
        <w:spacing w:after="0" w:line="240" w:lineRule="auto"/>
        <w:rPr>
          <w:rFonts w:cs="Times New Roman"/>
          <w:bCs/>
          <w:szCs w:val="24"/>
        </w:rPr>
      </w:pPr>
      <w:r>
        <w:rPr>
          <w:rFonts w:cs="Times New Roman"/>
          <w:bCs/>
          <w:szCs w:val="24"/>
        </w:rPr>
        <w:t xml:space="preserve">If you arrive late for your appointment, </w:t>
      </w:r>
      <w:r w:rsidRPr="004053D0">
        <w:rPr>
          <w:rFonts w:cs="Times New Roman"/>
          <w:b/>
          <w:szCs w:val="24"/>
        </w:rPr>
        <w:t>you may be asked to reschedule if we cannot accommodate you.</w:t>
      </w:r>
      <w:r>
        <w:rPr>
          <w:rFonts w:cs="Times New Roman"/>
          <w:bCs/>
          <w:szCs w:val="24"/>
        </w:rPr>
        <w:t xml:space="preserve"> We will do what we can</w:t>
      </w:r>
      <w:r w:rsidR="00F1356C">
        <w:rPr>
          <w:rFonts w:cs="Times New Roman"/>
          <w:bCs/>
          <w:szCs w:val="24"/>
        </w:rPr>
        <w:t xml:space="preserve"> for you</w:t>
      </w:r>
      <w:r>
        <w:rPr>
          <w:rFonts w:cs="Times New Roman"/>
          <w:bCs/>
          <w:szCs w:val="24"/>
        </w:rPr>
        <w:t>. If you decide to wait, we cannot guarantee how long it will be until you can be seen - priority will be given to patients that have arrived on time. This may mean a considerable wait.</w:t>
      </w:r>
    </w:p>
    <w:p w14:paraId="42615AD8" w14:textId="77777777" w:rsidR="004053D0" w:rsidRPr="004053D0" w:rsidRDefault="004053D0" w:rsidP="004053D0">
      <w:pPr>
        <w:autoSpaceDE w:val="0"/>
        <w:autoSpaceDN w:val="0"/>
        <w:adjustRightInd w:val="0"/>
        <w:spacing w:after="0" w:line="240" w:lineRule="auto"/>
        <w:rPr>
          <w:rFonts w:cs="Times New Roman"/>
          <w:bCs/>
          <w:szCs w:val="24"/>
        </w:rPr>
      </w:pPr>
    </w:p>
    <w:p w14:paraId="4656EEEE" w14:textId="62FB406C" w:rsidR="004053D0" w:rsidRDefault="004053D0" w:rsidP="009C7709">
      <w:pPr>
        <w:numPr>
          <w:ilvl w:val="12"/>
          <w:numId w:val="0"/>
        </w:numPr>
        <w:autoSpaceDE w:val="0"/>
        <w:autoSpaceDN w:val="0"/>
        <w:adjustRightInd w:val="0"/>
        <w:rPr>
          <w:b/>
          <w:bCs/>
          <w:color w:val="000000"/>
        </w:rPr>
      </w:pPr>
      <w:r>
        <w:rPr>
          <w:b/>
          <w:bCs/>
          <w:color w:val="000000"/>
        </w:rPr>
        <w:t>Complaints Policy</w:t>
      </w:r>
    </w:p>
    <w:p w14:paraId="691F7E01" w14:textId="550339CD" w:rsidR="00F1356C" w:rsidRPr="00F1356C" w:rsidRDefault="004053D0" w:rsidP="009C7709">
      <w:pPr>
        <w:numPr>
          <w:ilvl w:val="12"/>
          <w:numId w:val="0"/>
        </w:numPr>
        <w:autoSpaceDE w:val="0"/>
        <w:autoSpaceDN w:val="0"/>
        <w:adjustRightInd w:val="0"/>
        <w:rPr>
          <w:color w:val="000000"/>
        </w:rPr>
      </w:pPr>
      <w:r w:rsidRPr="004053D0">
        <w:rPr>
          <w:color w:val="000000"/>
        </w:rPr>
        <w:t xml:space="preserve">It is your right to make a complaint about our service. </w:t>
      </w:r>
      <w:r w:rsidRPr="000167F4">
        <w:rPr>
          <w:b/>
          <w:bCs/>
          <w:color w:val="000000"/>
        </w:rPr>
        <w:t>All complaints should be submitted in writing</w:t>
      </w:r>
      <w:r w:rsidR="003A708B" w:rsidRPr="000167F4">
        <w:rPr>
          <w:b/>
          <w:bCs/>
          <w:color w:val="000000"/>
        </w:rPr>
        <w:t>, with any supporting information as appropriate. C</w:t>
      </w:r>
      <w:r w:rsidRPr="000167F4">
        <w:rPr>
          <w:b/>
          <w:bCs/>
          <w:color w:val="000000"/>
        </w:rPr>
        <w:t xml:space="preserve">omplaint forms are available </w:t>
      </w:r>
      <w:r w:rsidR="003A708B" w:rsidRPr="000167F4">
        <w:rPr>
          <w:b/>
          <w:bCs/>
          <w:color w:val="000000"/>
        </w:rPr>
        <w:t>from our</w:t>
      </w:r>
      <w:r w:rsidRPr="000167F4">
        <w:rPr>
          <w:b/>
          <w:bCs/>
          <w:color w:val="000000"/>
        </w:rPr>
        <w:t xml:space="preserve"> reception</w:t>
      </w:r>
      <w:r w:rsidR="003A708B" w:rsidRPr="000167F4">
        <w:rPr>
          <w:b/>
          <w:bCs/>
          <w:color w:val="000000"/>
        </w:rPr>
        <w:t xml:space="preserve"> team</w:t>
      </w:r>
      <w:r w:rsidRPr="000167F4">
        <w:rPr>
          <w:b/>
          <w:bCs/>
          <w:color w:val="000000"/>
        </w:rPr>
        <w:t>.</w:t>
      </w:r>
      <w:r w:rsidR="003A708B">
        <w:rPr>
          <w:color w:val="000000"/>
        </w:rPr>
        <w:t xml:space="preserve"> Our Practice Coordinator (Complaints Officer) will investigate all complaints received – our aim is to achieve a mutually satisfactory conclusion. You will be advised of our findings once the complaint investigation has been concluded – no more than 7 </w:t>
      </w:r>
      <w:r w:rsidR="003A708B">
        <w:rPr>
          <w:color w:val="000000"/>
        </w:rPr>
        <w:lastRenderedPageBreak/>
        <w:t xml:space="preserve">working days after we have received </w:t>
      </w:r>
      <w:r w:rsidR="00191843">
        <w:rPr>
          <w:color w:val="000000"/>
        </w:rPr>
        <w:t xml:space="preserve">the </w:t>
      </w:r>
      <w:r w:rsidR="003A708B">
        <w:rPr>
          <w:color w:val="000000"/>
        </w:rPr>
        <w:t>complaint. If you feel that Kensington Health has not adequately dealt with your complaint, you have the right to approach the Health &amp; Disability Advocacy Northland (09) 430 0166.</w:t>
      </w:r>
    </w:p>
    <w:p w14:paraId="7948722F" w14:textId="61DCA7D5" w:rsidR="006D6F30" w:rsidRDefault="006D6F30" w:rsidP="009C7709">
      <w:pPr>
        <w:numPr>
          <w:ilvl w:val="12"/>
          <w:numId w:val="0"/>
        </w:numPr>
        <w:autoSpaceDE w:val="0"/>
        <w:autoSpaceDN w:val="0"/>
        <w:adjustRightInd w:val="0"/>
        <w:rPr>
          <w:b/>
          <w:bCs/>
          <w:color w:val="000000"/>
        </w:rPr>
      </w:pPr>
      <w:r w:rsidRPr="006D6F30">
        <w:rPr>
          <w:b/>
          <w:bCs/>
          <w:color w:val="000000"/>
        </w:rPr>
        <w:t>Credit Policy</w:t>
      </w:r>
      <w:r>
        <w:rPr>
          <w:b/>
          <w:bCs/>
          <w:color w:val="000000"/>
        </w:rPr>
        <w:t xml:space="preserve"> and Fees</w:t>
      </w:r>
    </w:p>
    <w:p w14:paraId="144373E3" w14:textId="1791EE2E" w:rsidR="00E90EAE" w:rsidRDefault="006D6F30" w:rsidP="0070130F">
      <w:pPr>
        <w:autoSpaceDE w:val="0"/>
        <w:autoSpaceDN w:val="0"/>
        <w:adjustRightInd w:val="0"/>
        <w:spacing w:after="0" w:line="240" w:lineRule="auto"/>
        <w:rPr>
          <w:rFonts w:cs="Times New Roman"/>
          <w:b/>
          <w:szCs w:val="24"/>
        </w:rPr>
      </w:pPr>
      <w:r w:rsidRPr="006D6F30">
        <w:rPr>
          <w:color w:val="000000"/>
        </w:rPr>
        <w:t xml:space="preserve">Kensington Health has a policy of a maximum of 2 consultations or prescriptions being unpaid on your account. Patients will be asked to pay </w:t>
      </w:r>
      <w:r w:rsidR="00F1356C">
        <w:rPr>
          <w:color w:val="000000"/>
        </w:rPr>
        <w:t xml:space="preserve">in full </w:t>
      </w:r>
      <w:r w:rsidRPr="006D6F30">
        <w:rPr>
          <w:color w:val="000000"/>
        </w:rPr>
        <w:t>on the day before their third visit or prescription request.</w:t>
      </w:r>
      <w:r w:rsidR="0070130F">
        <w:rPr>
          <w:color w:val="000000"/>
        </w:rPr>
        <w:t xml:space="preserve"> </w:t>
      </w:r>
      <w:r w:rsidR="0070130F">
        <w:rPr>
          <w:rFonts w:cs="Times New Roman"/>
          <w:bCs/>
          <w:szCs w:val="24"/>
        </w:rPr>
        <w:t xml:space="preserve">Kensington Health </w:t>
      </w:r>
      <w:r w:rsidR="0070130F" w:rsidRPr="00E90EAE">
        <w:rPr>
          <w:rFonts w:cs="Times New Roman"/>
          <w:b/>
          <w:szCs w:val="24"/>
        </w:rPr>
        <w:t>reserves the right to withhold non-</w:t>
      </w:r>
      <w:r w:rsidR="00E90EAE">
        <w:rPr>
          <w:rFonts w:cs="Times New Roman"/>
          <w:b/>
          <w:szCs w:val="24"/>
        </w:rPr>
        <w:t>urgent</w:t>
      </w:r>
      <w:r w:rsidR="0070130F" w:rsidRPr="00E90EAE">
        <w:rPr>
          <w:rFonts w:cs="Times New Roman"/>
          <w:b/>
          <w:szCs w:val="24"/>
        </w:rPr>
        <w:t xml:space="preserve"> services where there are </w:t>
      </w:r>
      <w:r w:rsidR="00E90EAE" w:rsidRPr="00E90EAE">
        <w:rPr>
          <w:rFonts w:cs="Times New Roman"/>
          <w:b/>
          <w:szCs w:val="24"/>
        </w:rPr>
        <w:t xml:space="preserve">more than 2 </w:t>
      </w:r>
      <w:r w:rsidR="0070130F" w:rsidRPr="00E90EAE">
        <w:rPr>
          <w:rFonts w:cs="Times New Roman"/>
          <w:b/>
          <w:szCs w:val="24"/>
        </w:rPr>
        <w:t xml:space="preserve">outstanding </w:t>
      </w:r>
      <w:r w:rsidR="00E90EAE" w:rsidRPr="00E90EAE">
        <w:rPr>
          <w:rFonts w:cs="Times New Roman"/>
          <w:b/>
          <w:szCs w:val="24"/>
        </w:rPr>
        <w:t xml:space="preserve">consultation or prescription </w:t>
      </w:r>
      <w:r w:rsidR="0070130F" w:rsidRPr="00E90EAE">
        <w:rPr>
          <w:rFonts w:cs="Times New Roman"/>
          <w:b/>
          <w:szCs w:val="24"/>
        </w:rPr>
        <w:t>payments due.</w:t>
      </w:r>
      <w:r w:rsidR="00E90EAE">
        <w:rPr>
          <w:rFonts w:cs="Times New Roman"/>
          <w:b/>
          <w:szCs w:val="24"/>
        </w:rPr>
        <w:t xml:space="preserve"> </w:t>
      </w:r>
    </w:p>
    <w:p w14:paraId="6E2C3FBE" w14:textId="77777777" w:rsidR="00E90EAE" w:rsidRDefault="00E90EAE" w:rsidP="0070130F">
      <w:pPr>
        <w:autoSpaceDE w:val="0"/>
        <w:autoSpaceDN w:val="0"/>
        <w:adjustRightInd w:val="0"/>
        <w:spacing w:after="0" w:line="240" w:lineRule="auto"/>
        <w:rPr>
          <w:rFonts w:cs="Times New Roman"/>
          <w:b/>
          <w:szCs w:val="24"/>
        </w:rPr>
      </w:pPr>
    </w:p>
    <w:p w14:paraId="7B15E0DE" w14:textId="77777777" w:rsidR="00855766" w:rsidRDefault="00E90EAE" w:rsidP="00E90EAE">
      <w:pPr>
        <w:spacing w:after="0" w:line="240" w:lineRule="auto"/>
        <w:rPr>
          <w:rFonts w:cs="Times New Roman"/>
          <w:b/>
          <w:szCs w:val="24"/>
        </w:rPr>
      </w:pPr>
      <w:r w:rsidRPr="00E90EAE">
        <w:rPr>
          <w:rFonts w:cs="Times New Roman"/>
          <w:bCs/>
          <w:szCs w:val="24"/>
        </w:rPr>
        <w:t>If an outstanding account is not settled at the 90 day period and the patient has not made any effort to contact us to settle the outstanding account,</w:t>
      </w:r>
      <w:r w:rsidRPr="00E90EAE">
        <w:rPr>
          <w:rFonts w:cs="Times New Roman"/>
          <w:b/>
          <w:szCs w:val="24"/>
        </w:rPr>
        <w:t xml:space="preserve"> then patients will only be seen on a cash only basis.</w:t>
      </w:r>
      <w:r>
        <w:rPr>
          <w:rFonts w:cs="Times New Roman"/>
          <w:b/>
          <w:szCs w:val="24"/>
        </w:rPr>
        <w:t xml:space="preserve"> </w:t>
      </w:r>
      <w:r w:rsidR="00F1356C">
        <w:rPr>
          <w:rFonts w:cs="Times New Roman"/>
          <w:b/>
          <w:szCs w:val="24"/>
        </w:rPr>
        <w:t>Please note that f</w:t>
      </w:r>
      <w:r>
        <w:rPr>
          <w:rFonts w:cs="Times New Roman"/>
          <w:b/>
          <w:szCs w:val="24"/>
        </w:rPr>
        <w:t>ailing to make any attempt at payment past the 90 day period may result in</w:t>
      </w:r>
      <w:r w:rsidR="00855766">
        <w:rPr>
          <w:rFonts w:cs="Times New Roman"/>
          <w:b/>
          <w:szCs w:val="24"/>
        </w:rPr>
        <w:t>;</w:t>
      </w:r>
    </w:p>
    <w:p w14:paraId="428A3D90" w14:textId="77777777" w:rsidR="00855766" w:rsidRDefault="00855766" w:rsidP="00E90EAE">
      <w:pPr>
        <w:spacing w:after="0" w:line="240" w:lineRule="auto"/>
        <w:rPr>
          <w:rFonts w:cs="Times New Roman"/>
          <w:b/>
          <w:szCs w:val="24"/>
        </w:rPr>
      </w:pPr>
    </w:p>
    <w:p w14:paraId="14F974D7" w14:textId="35DB8BEB" w:rsidR="00E90EAE" w:rsidRDefault="00855766" w:rsidP="00855766">
      <w:pPr>
        <w:pStyle w:val="ListParagraph"/>
        <w:numPr>
          <w:ilvl w:val="0"/>
          <w:numId w:val="2"/>
        </w:numPr>
        <w:spacing w:after="0" w:line="240" w:lineRule="auto"/>
        <w:rPr>
          <w:rFonts w:cs="Times New Roman"/>
          <w:bCs/>
          <w:szCs w:val="24"/>
        </w:rPr>
      </w:pPr>
      <w:r>
        <w:rPr>
          <w:rFonts w:cs="Times New Roman"/>
          <w:b/>
          <w:szCs w:val="24"/>
        </w:rPr>
        <w:t>Di</w:t>
      </w:r>
      <w:r w:rsidR="00E90EAE" w:rsidRPr="00855766">
        <w:rPr>
          <w:rFonts w:cs="Times New Roman"/>
          <w:b/>
          <w:szCs w:val="24"/>
        </w:rPr>
        <w:t>senroll</w:t>
      </w:r>
      <w:r>
        <w:rPr>
          <w:rFonts w:cs="Times New Roman"/>
          <w:b/>
          <w:szCs w:val="24"/>
        </w:rPr>
        <w:t xml:space="preserve">ment as a patient </w:t>
      </w:r>
      <w:r w:rsidR="00E90EAE" w:rsidRPr="00855766">
        <w:rPr>
          <w:rFonts w:cs="Times New Roman"/>
          <w:b/>
          <w:szCs w:val="24"/>
        </w:rPr>
        <w:t>from Kensington Health.</w:t>
      </w:r>
      <w:r w:rsidR="00F1356C" w:rsidRPr="00855766">
        <w:rPr>
          <w:rFonts w:cs="Times New Roman"/>
          <w:b/>
          <w:szCs w:val="24"/>
        </w:rPr>
        <w:t xml:space="preserve"> </w:t>
      </w:r>
      <w:r w:rsidR="00F1356C" w:rsidRPr="00855766">
        <w:rPr>
          <w:rFonts w:cs="Times New Roman"/>
          <w:bCs/>
          <w:szCs w:val="24"/>
        </w:rPr>
        <w:t>You will be notified in writing should this occur.</w:t>
      </w:r>
    </w:p>
    <w:p w14:paraId="0C356CE3" w14:textId="31BFBCE9" w:rsidR="00855766" w:rsidRPr="00855766" w:rsidRDefault="00855766" w:rsidP="00855766">
      <w:pPr>
        <w:pStyle w:val="ListParagraph"/>
        <w:numPr>
          <w:ilvl w:val="0"/>
          <w:numId w:val="2"/>
        </w:numPr>
        <w:spacing w:after="0" w:line="240" w:lineRule="auto"/>
        <w:rPr>
          <w:rFonts w:cs="Times New Roman"/>
          <w:bCs/>
          <w:szCs w:val="24"/>
        </w:rPr>
      </w:pPr>
      <w:r>
        <w:t>Kensington Health</w:t>
      </w:r>
      <w:r w:rsidRPr="00DC5D50">
        <w:t xml:space="preserve"> </w:t>
      </w:r>
      <w:r w:rsidRPr="00855766">
        <w:rPr>
          <w:b/>
          <w:bCs/>
        </w:rPr>
        <w:t>may disclose this information to debt collection agencies</w:t>
      </w:r>
      <w:r w:rsidRPr="00DC5D50">
        <w:t xml:space="preserve"> </w:t>
      </w:r>
      <w:r>
        <w:t xml:space="preserve">of Kensington Health’s choice </w:t>
      </w:r>
      <w:r w:rsidRPr="00DC5D50">
        <w:t xml:space="preserve">and legal proceedings may follow. This may result in your name and address being entered into </w:t>
      </w:r>
      <w:r>
        <w:t xml:space="preserve">a Credit Bureau </w:t>
      </w:r>
      <w:r w:rsidRPr="00DC5D50">
        <w:t xml:space="preserve">default listing which </w:t>
      </w:r>
      <w:r>
        <w:t>may</w:t>
      </w:r>
      <w:r w:rsidRPr="00DC5D50">
        <w:t xml:space="preserve"> have impact on your credit rating.</w:t>
      </w:r>
      <w:r>
        <w:t xml:space="preserve"> </w:t>
      </w:r>
      <w:r w:rsidRPr="00855766">
        <w:rPr>
          <w:b/>
          <w:bCs/>
        </w:rPr>
        <w:t>Any costs incurred by Kensington Health to recover outstanding amounts will be charged to the patient</w:t>
      </w:r>
      <w:r>
        <w:rPr>
          <w:b/>
          <w:bCs/>
        </w:rPr>
        <w:t>.</w:t>
      </w:r>
    </w:p>
    <w:p w14:paraId="29C11CBA" w14:textId="77777777" w:rsidR="00F1356C" w:rsidRDefault="00F1356C" w:rsidP="00E90EAE">
      <w:pPr>
        <w:spacing w:after="0" w:line="240" w:lineRule="auto"/>
        <w:rPr>
          <w:rFonts w:cs="Times New Roman"/>
          <w:b/>
          <w:szCs w:val="24"/>
        </w:rPr>
      </w:pPr>
    </w:p>
    <w:p w14:paraId="3FC3202F" w14:textId="3BF37738" w:rsidR="00F1356C" w:rsidRPr="00F1356C" w:rsidRDefault="00F1356C" w:rsidP="00E90EAE">
      <w:pPr>
        <w:spacing w:after="0" w:line="240" w:lineRule="auto"/>
        <w:rPr>
          <w:bCs/>
        </w:rPr>
      </w:pPr>
      <w:r>
        <w:rPr>
          <w:rFonts w:cs="Times New Roman"/>
          <w:b/>
          <w:szCs w:val="24"/>
        </w:rPr>
        <w:t xml:space="preserve">All new enrolled patients will be requested to pay on the day of your new patient appointment </w:t>
      </w:r>
      <w:r w:rsidRPr="00F1356C">
        <w:rPr>
          <w:rFonts w:cs="Times New Roman"/>
          <w:bCs/>
          <w:szCs w:val="24"/>
        </w:rPr>
        <w:t>– there are no exceptions to this.</w:t>
      </w:r>
    </w:p>
    <w:p w14:paraId="45C3708F" w14:textId="77777777" w:rsidR="0070130F" w:rsidRPr="00F1356C" w:rsidRDefault="0070130F" w:rsidP="0070130F">
      <w:pPr>
        <w:autoSpaceDE w:val="0"/>
        <w:autoSpaceDN w:val="0"/>
        <w:adjustRightInd w:val="0"/>
        <w:spacing w:after="0" w:line="240" w:lineRule="auto"/>
        <w:rPr>
          <w:rFonts w:cs="Times New Roman"/>
          <w:bCs/>
          <w:szCs w:val="24"/>
        </w:rPr>
      </w:pPr>
    </w:p>
    <w:p w14:paraId="75856B5D" w14:textId="093D69FF" w:rsidR="009C7709" w:rsidRDefault="009C7709" w:rsidP="009C7709">
      <w:pPr>
        <w:numPr>
          <w:ilvl w:val="0"/>
          <w:numId w:val="1"/>
        </w:numPr>
        <w:autoSpaceDE w:val="0"/>
        <w:autoSpaceDN w:val="0"/>
        <w:adjustRightInd w:val="0"/>
        <w:spacing w:after="0" w:line="240" w:lineRule="auto"/>
        <w:rPr>
          <w:rFonts w:cs="Times New Roman"/>
          <w:bCs/>
          <w:szCs w:val="24"/>
        </w:rPr>
      </w:pPr>
      <w:r>
        <w:rPr>
          <w:rFonts w:cs="Times New Roman"/>
          <w:bCs/>
          <w:szCs w:val="24"/>
        </w:rPr>
        <w:t>All prices include GST unless otherwise stated.</w:t>
      </w:r>
    </w:p>
    <w:p w14:paraId="1A74D61C" w14:textId="77777777" w:rsidR="009C7709" w:rsidRDefault="009C7709" w:rsidP="009C7709">
      <w:pPr>
        <w:numPr>
          <w:ilvl w:val="0"/>
          <w:numId w:val="1"/>
        </w:numPr>
        <w:autoSpaceDE w:val="0"/>
        <w:autoSpaceDN w:val="0"/>
        <w:adjustRightInd w:val="0"/>
        <w:spacing w:after="0" w:line="240" w:lineRule="auto"/>
        <w:rPr>
          <w:rFonts w:cs="Times New Roman"/>
          <w:bCs/>
          <w:szCs w:val="24"/>
        </w:rPr>
      </w:pPr>
      <w:r>
        <w:rPr>
          <w:rFonts w:cs="Times New Roman"/>
          <w:bCs/>
          <w:szCs w:val="24"/>
        </w:rPr>
        <w:t>Prices quoted for consultations/services may be adjusted from time to time by Kensington Health, and the patient agrees to pay any such adjusted prices.</w:t>
      </w:r>
    </w:p>
    <w:p w14:paraId="2445E5E0" w14:textId="77777777" w:rsidR="009C7709" w:rsidRDefault="009C7709" w:rsidP="009C7709">
      <w:pPr>
        <w:numPr>
          <w:ilvl w:val="0"/>
          <w:numId w:val="1"/>
        </w:numPr>
        <w:autoSpaceDE w:val="0"/>
        <w:autoSpaceDN w:val="0"/>
        <w:adjustRightInd w:val="0"/>
        <w:spacing w:after="0" w:line="240" w:lineRule="auto"/>
        <w:rPr>
          <w:rFonts w:cs="Times New Roman"/>
          <w:bCs/>
          <w:szCs w:val="24"/>
        </w:rPr>
      </w:pPr>
      <w:r>
        <w:rPr>
          <w:rFonts w:cs="Times New Roman"/>
          <w:bCs/>
          <w:szCs w:val="24"/>
        </w:rPr>
        <w:t>Unless otherwise agreed</w:t>
      </w:r>
      <w:r w:rsidRPr="0070130F">
        <w:rPr>
          <w:rFonts w:cs="Times New Roman"/>
          <w:b/>
          <w:szCs w:val="24"/>
        </w:rPr>
        <w:t>, full payment is required on the day of consultation/service</w:t>
      </w:r>
      <w:r w:rsidRPr="002B2FFE">
        <w:rPr>
          <w:rFonts w:cs="Times New Roman"/>
          <w:bCs/>
          <w:szCs w:val="24"/>
        </w:rPr>
        <w:t>.</w:t>
      </w:r>
    </w:p>
    <w:p w14:paraId="44CB4326" w14:textId="76E7339B" w:rsidR="0070130F" w:rsidRDefault="0070130F" w:rsidP="009C7709">
      <w:pPr>
        <w:numPr>
          <w:ilvl w:val="0"/>
          <w:numId w:val="1"/>
        </w:numPr>
        <w:autoSpaceDE w:val="0"/>
        <w:autoSpaceDN w:val="0"/>
        <w:adjustRightInd w:val="0"/>
        <w:spacing w:after="0" w:line="240" w:lineRule="auto"/>
        <w:rPr>
          <w:rFonts w:cs="Times New Roman"/>
          <w:bCs/>
          <w:szCs w:val="24"/>
        </w:rPr>
      </w:pPr>
      <w:r>
        <w:rPr>
          <w:rFonts w:cs="Times New Roman"/>
          <w:bCs/>
          <w:szCs w:val="24"/>
        </w:rPr>
        <w:t xml:space="preserve">Statements are emailed </w:t>
      </w:r>
      <w:r w:rsidR="00E90EAE">
        <w:rPr>
          <w:rFonts w:cs="Times New Roman"/>
          <w:bCs/>
          <w:szCs w:val="24"/>
        </w:rPr>
        <w:t xml:space="preserve">close to the </w:t>
      </w:r>
      <w:r>
        <w:rPr>
          <w:rFonts w:cs="Times New Roman"/>
          <w:bCs/>
          <w:szCs w:val="24"/>
        </w:rPr>
        <w:t>1</w:t>
      </w:r>
      <w:r w:rsidRPr="0070130F">
        <w:rPr>
          <w:rFonts w:cs="Times New Roman"/>
          <w:bCs/>
          <w:szCs w:val="24"/>
          <w:vertAlign w:val="superscript"/>
        </w:rPr>
        <w:t>st</w:t>
      </w:r>
      <w:r>
        <w:rPr>
          <w:rFonts w:cs="Times New Roman"/>
          <w:bCs/>
          <w:szCs w:val="24"/>
        </w:rPr>
        <w:t xml:space="preserve"> of each month showing any outstanding account balance.</w:t>
      </w:r>
    </w:p>
    <w:p w14:paraId="28908596" w14:textId="14C4A2D7" w:rsidR="009C7709" w:rsidRDefault="009C7709" w:rsidP="009C7709">
      <w:pPr>
        <w:numPr>
          <w:ilvl w:val="0"/>
          <w:numId w:val="1"/>
        </w:numPr>
        <w:autoSpaceDE w:val="0"/>
        <w:autoSpaceDN w:val="0"/>
        <w:adjustRightInd w:val="0"/>
        <w:spacing w:after="0" w:line="240" w:lineRule="auto"/>
        <w:rPr>
          <w:rFonts w:cs="Times New Roman"/>
          <w:bCs/>
          <w:szCs w:val="24"/>
        </w:rPr>
      </w:pPr>
      <w:r>
        <w:rPr>
          <w:rFonts w:cs="Times New Roman"/>
          <w:bCs/>
          <w:szCs w:val="24"/>
        </w:rPr>
        <w:t xml:space="preserve">Where it is agreed by Kensington Health that payment is not made on the day of consultation/service, the patient will ensure </w:t>
      </w:r>
      <w:r w:rsidR="00F1356C">
        <w:rPr>
          <w:rFonts w:cs="Times New Roman"/>
          <w:bCs/>
          <w:szCs w:val="24"/>
        </w:rPr>
        <w:t xml:space="preserve">that </w:t>
      </w:r>
      <w:r>
        <w:rPr>
          <w:rFonts w:cs="Times New Roman"/>
          <w:bCs/>
          <w:szCs w:val="24"/>
        </w:rPr>
        <w:t>full payment is made within 7 days of the consultation/service.</w:t>
      </w:r>
    </w:p>
    <w:p w14:paraId="4B61A2B5" w14:textId="35940C9D" w:rsidR="009C7709" w:rsidRPr="00E90EAE" w:rsidRDefault="009C7709" w:rsidP="009C7709">
      <w:pPr>
        <w:pStyle w:val="ListParagraph"/>
        <w:numPr>
          <w:ilvl w:val="0"/>
          <w:numId w:val="1"/>
        </w:numPr>
        <w:spacing w:after="0" w:line="240" w:lineRule="auto"/>
      </w:pPr>
      <w:r w:rsidRPr="0070130F">
        <w:rPr>
          <w:rFonts w:cs="Times New Roman"/>
          <w:b/>
          <w:szCs w:val="24"/>
        </w:rPr>
        <w:t>Where a</w:t>
      </w:r>
      <w:r w:rsidR="0070130F" w:rsidRPr="0070130F">
        <w:rPr>
          <w:rFonts w:cs="Times New Roman"/>
          <w:b/>
          <w:szCs w:val="24"/>
        </w:rPr>
        <w:t>ccounts</w:t>
      </w:r>
      <w:r w:rsidRPr="0070130F">
        <w:rPr>
          <w:rFonts w:cs="Times New Roman"/>
          <w:b/>
          <w:szCs w:val="24"/>
        </w:rPr>
        <w:t xml:space="preserve"> remain unpaid/outstanding after 7 days</w:t>
      </w:r>
      <w:r>
        <w:rPr>
          <w:rFonts w:cs="Times New Roman"/>
          <w:bCs/>
          <w:szCs w:val="24"/>
        </w:rPr>
        <w:t xml:space="preserve">, Kensington Health reserves the right to </w:t>
      </w:r>
      <w:r w:rsidR="00F1356C">
        <w:rPr>
          <w:rFonts w:cs="Times New Roman"/>
          <w:bCs/>
          <w:szCs w:val="24"/>
        </w:rPr>
        <w:t>and</w:t>
      </w:r>
      <w:r w:rsidR="00F1356C" w:rsidRPr="00855766">
        <w:rPr>
          <w:rFonts w:cs="Times New Roman"/>
          <w:bCs/>
          <w:i/>
          <w:iCs/>
          <w:szCs w:val="24"/>
        </w:rPr>
        <w:t xml:space="preserve"> may</w:t>
      </w:r>
      <w:r w:rsidR="00F1356C">
        <w:rPr>
          <w:rFonts w:cs="Times New Roman"/>
          <w:bCs/>
          <w:szCs w:val="24"/>
        </w:rPr>
        <w:t xml:space="preserve"> </w:t>
      </w:r>
      <w:r>
        <w:rPr>
          <w:rFonts w:cs="Times New Roman"/>
          <w:bCs/>
          <w:szCs w:val="24"/>
        </w:rPr>
        <w:t>charge an administration fee</w:t>
      </w:r>
      <w:r w:rsidR="00F1356C">
        <w:rPr>
          <w:rFonts w:cs="Times New Roman"/>
          <w:bCs/>
          <w:szCs w:val="24"/>
        </w:rPr>
        <w:t xml:space="preserve"> of $10.00. </w:t>
      </w:r>
    </w:p>
    <w:p w14:paraId="59B9C9EB" w14:textId="1C49364D" w:rsidR="009C7709" w:rsidRPr="00855766" w:rsidRDefault="0070130F" w:rsidP="00855766">
      <w:pPr>
        <w:numPr>
          <w:ilvl w:val="0"/>
          <w:numId w:val="1"/>
        </w:numPr>
        <w:autoSpaceDE w:val="0"/>
        <w:autoSpaceDN w:val="0"/>
        <w:adjustRightInd w:val="0"/>
        <w:spacing w:after="0" w:line="240" w:lineRule="auto"/>
        <w:rPr>
          <w:rFonts w:cs="Times New Roman"/>
          <w:bCs/>
          <w:szCs w:val="24"/>
        </w:rPr>
      </w:pPr>
      <w:r>
        <w:rPr>
          <w:rFonts w:cs="Times New Roman"/>
          <w:bCs/>
          <w:szCs w:val="24"/>
        </w:rPr>
        <w:t>Please</w:t>
      </w:r>
      <w:r w:rsidR="00E90EAE">
        <w:rPr>
          <w:rFonts w:cs="Times New Roman"/>
          <w:bCs/>
          <w:szCs w:val="24"/>
        </w:rPr>
        <w:t xml:space="preserve"> </w:t>
      </w:r>
      <w:r>
        <w:rPr>
          <w:rFonts w:cs="Times New Roman"/>
          <w:bCs/>
          <w:szCs w:val="24"/>
        </w:rPr>
        <w:t xml:space="preserve">speak to our reception team as early as you can if </w:t>
      </w:r>
      <w:r w:rsidR="009C7709" w:rsidRPr="002B2FFE">
        <w:rPr>
          <w:rFonts w:cs="Times New Roman"/>
          <w:bCs/>
          <w:szCs w:val="24"/>
        </w:rPr>
        <w:t>you are not able to pay your bill or need to discuss alternative arrangements, including payment agreements</w:t>
      </w:r>
      <w:r>
        <w:rPr>
          <w:rFonts w:cs="Times New Roman"/>
          <w:bCs/>
          <w:szCs w:val="24"/>
        </w:rPr>
        <w:t>.</w:t>
      </w:r>
    </w:p>
    <w:p w14:paraId="47841EC0" w14:textId="77777777" w:rsidR="009C7709" w:rsidRPr="00DC5D50" w:rsidRDefault="009C7709" w:rsidP="009C7709">
      <w:pPr>
        <w:pStyle w:val="ListParagraph"/>
        <w:numPr>
          <w:ilvl w:val="0"/>
          <w:numId w:val="1"/>
        </w:numPr>
        <w:spacing w:line="240" w:lineRule="auto"/>
      </w:pPr>
      <w:r w:rsidRPr="00DC5D50">
        <w:t xml:space="preserve">No goods supplied by </w:t>
      </w:r>
      <w:r>
        <w:t>Kensington Health</w:t>
      </w:r>
      <w:r w:rsidRPr="00DC5D50">
        <w:t xml:space="preserve"> may be returned for credit.</w:t>
      </w:r>
    </w:p>
    <w:p w14:paraId="329C988C" w14:textId="3FB4F0BA" w:rsidR="009C7709" w:rsidRDefault="009C7709" w:rsidP="009C7709">
      <w:pPr>
        <w:pStyle w:val="ListParagraph"/>
        <w:numPr>
          <w:ilvl w:val="0"/>
          <w:numId w:val="1"/>
        </w:numPr>
        <w:spacing w:line="240" w:lineRule="auto"/>
      </w:pPr>
      <w:r w:rsidRPr="00DC5D50">
        <w:t>Supply of goods for personal use will be covered by the Consumer Guarantees Act 1993</w:t>
      </w:r>
      <w:r w:rsidR="00191843">
        <w:t>.</w:t>
      </w:r>
    </w:p>
    <w:sectPr w:rsidR="009C770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9A698" w14:textId="77777777" w:rsidR="00F6082A" w:rsidRDefault="00F6082A" w:rsidP="00DF649A">
      <w:pPr>
        <w:spacing w:after="0" w:line="240" w:lineRule="auto"/>
      </w:pPr>
      <w:r>
        <w:separator/>
      </w:r>
    </w:p>
  </w:endnote>
  <w:endnote w:type="continuationSeparator" w:id="0">
    <w:p w14:paraId="01B7FAD4" w14:textId="77777777" w:rsidR="00F6082A" w:rsidRDefault="00F6082A" w:rsidP="00DF6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3892625"/>
      <w:docPartObj>
        <w:docPartGallery w:val="Page Numbers (Bottom of Page)"/>
        <w:docPartUnique/>
      </w:docPartObj>
    </w:sdtPr>
    <w:sdtContent>
      <w:sdt>
        <w:sdtPr>
          <w:id w:val="1728636285"/>
          <w:docPartObj>
            <w:docPartGallery w:val="Page Numbers (Top of Page)"/>
            <w:docPartUnique/>
          </w:docPartObj>
        </w:sdtPr>
        <w:sdtContent>
          <w:p w14:paraId="5D13E49E" w14:textId="60BC5D45" w:rsidR="00DF649A" w:rsidRDefault="00DF649A">
            <w:pPr>
              <w:pStyle w:val="Footer"/>
              <w:jc w:val="center"/>
            </w:pPr>
            <w:r w:rsidRPr="00DF649A">
              <w:rPr>
                <w:i/>
                <w:iCs/>
                <w:sz w:val="18"/>
                <w:szCs w:val="18"/>
              </w:rPr>
              <w:t xml:space="preserve">Page </w:t>
            </w:r>
            <w:r w:rsidRPr="00DF649A">
              <w:rPr>
                <w:b/>
                <w:bCs/>
                <w:i/>
                <w:iCs/>
                <w:sz w:val="18"/>
                <w:szCs w:val="18"/>
              </w:rPr>
              <w:fldChar w:fldCharType="begin"/>
            </w:r>
            <w:r w:rsidRPr="00DF649A">
              <w:rPr>
                <w:b/>
                <w:bCs/>
                <w:i/>
                <w:iCs/>
                <w:sz w:val="18"/>
                <w:szCs w:val="18"/>
              </w:rPr>
              <w:instrText xml:space="preserve"> PAGE </w:instrText>
            </w:r>
            <w:r w:rsidRPr="00DF649A">
              <w:rPr>
                <w:b/>
                <w:bCs/>
                <w:i/>
                <w:iCs/>
                <w:sz w:val="18"/>
                <w:szCs w:val="18"/>
              </w:rPr>
              <w:fldChar w:fldCharType="separate"/>
            </w:r>
            <w:r w:rsidRPr="00DF649A">
              <w:rPr>
                <w:b/>
                <w:bCs/>
                <w:i/>
                <w:iCs/>
                <w:noProof/>
                <w:sz w:val="18"/>
                <w:szCs w:val="18"/>
              </w:rPr>
              <w:t>2</w:t>
            </w:r>
            <w:r w:rsidRPr="00DF649A">
              <w:rPr>
                <w:b/>
                <w:bCs/>
                <w:i/>
                <w:iCs/>
                <w:sz w:val="18"/>
                <w:szCs w:val="18"/>
              </w:rPr>
              <w:fldChar w:fldCharType="end"/>
            </w:r>
            <w:r w:rsidRPr="00DF649A">
              <w:rPr>
                <w:i/>
                <w:iCs/>
                <w:sz w:val="18"/>
                <w:szCs w:val="18"/>
              </w:rPr>
              <w:t xml:space="preserve"> of </w:t>
            </w:r>
            <w:r w:rsidRPr="00DF649A">
              <w:rPr>
                <w:b/>
                <w:bCs/>
                <w:i/>
                <w:iCs/>
                <w:sz w:val="18"/>
                <w:szCs w:val="18"/>
              </w:rPr>
              <w:fldChar w:fldCharType="begin"/>
            </w:r>
            <w:r w:rsidRPr="00DF649A">
              <w:rPr>
                <w:b/>
                <w:bCs/>
                <w:i/>
                <w:iCs/>
                <w:sz w:val="18"/>
                <w:szCs w:val="18"/>
              </w:rPr>
              <w:instrText xml:space="preserve"> NUMPAGES  </w:instrText>
            </w:r>
            <w:r w:rsidRPr="00DF649A">
              <w:rPr>
                <w:b/>
                <w:bCs/>
                <w:i/>
                <w:iCs/>
                <w:sz w:val="18"/>
                <w:szCs w:val="18"/>
              </w:rPr>
              <w:fldChar w:fldCharType="separate"/>
            </w:r>
            <w:r w:rsidRPr="00DF649A">
              <w:rPr>
                <w:b/>
                <w:bCs/>
                <w:i/>
                <w:iCs/>
                <w:noProof/>
                <w:sz w:val="18"/>
                <w:szCs w:val="18"/>
              </w:rPr>
              <w:t>2</w:t>
            </w:r>
            <w:r w:rsidRPr="00DF649A">
              <w:rPr>
                <w:b/>
                <w:bCs/>
                <w:i/>
                <w:iCs/>
                <w:sz w:val="18"/>
                <w:szCs w:val="18"/>
              </w:rPr>
              <w:fldChar w:fldCharType="end"/>
            </w:r>
          </w:p>
        </w:sdtContent>
      </w:sdt>
    </w:sdtContent>
  </w:sdt>
  <w:p w14:paraId="40703907" w14:textId="77777777" w:rsidR="00DF649A" w:rsidRDefault="00DF6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BBD16" w14:textId="77777777" w:rsidR="00F6082A" w:rsidRDefault="00F6082A" w:rsidP="00DF649A">
      <w:pPr>
        <w:spacing w:after="0" w:line="240" w:lineRule="auto"/>
      </w:pPr>
      <w:r>
        <w:separator/>
      </w:r>
    </w:p>
  </w:footnote>
  <w:footnote w:type="continuationSeparator" w:id="0">
    <w:p w14:paraId="0CB6B031" w14:textId="77777777" w:rsidR="00F6082A" w:rsidRDefault="00F6082A" w:rsidP="00DF6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575F5"/>
    <w:multiLevelType w:val="hybridMultilevel"/>
    <w:tmpl w:val="EF4A8C16"/>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1" w15:restartNumberingAfterBreak="0">
    <w:nsid w:val="791A1F07"/>
    <w:multiLevelType w:val="multilevel"/>
    <w:tmpl w:val="EEA86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1061385">
    <w:abstractNumId w:val="1"/>
  </w:num>
  <w:num w:numId="2" w16cid:durableId="779448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09"/>
    <w:rsid w:val="000167F4"/>
    <w:rsid w:val="00076379"/>
    <w:rsid w:val="00191843"/>
    <w:rsid w:val="003217AE"/>
    <w:rsid w:val="003A708B"/>
    <w:rsid w:val="004053D0"/>
    <w:rsid w:val="00550C1D"/>
    <w:rsid w:val="006D6F30"/>
    <w:rsid w:val="0070130F"/>
    <w:rsid w:val="0078540E"/>
    <w:rsid w:val="00855766"/>
    <w:rsid w:val="00862F2B"/>
    <w:rsid w:val="009C7709"/>
    <w:rsid w:val="00A74236"/>
    <w:rsid w:val="00AF0E83"/>
    <w:rsid w:val="00C07BE8"/>
    <w:rsid w:val="00CC74EF"/>
    <w:rsid w:val="00D36312"/>
    <w:rsid w:val="00DF649A"/>
    <w:rsid w:val="00E25253"/>
    <w:rsid w:val="00E90EAE"/>
    <w:rsid w:val="00F1356C"/>
    <w:rsid w:val="00F608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77E0"/>
  <w15:chartTrackingRefBased/>
  <w15:docId w15:val="{AAC1C657-229C-47F4-B047-00B8CAD5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709"/>
    <w:pPr>
      <w:spacing w:line="259" w:lineRule="auto"/>
    </w:pPr>
    <w:rPr>
      <w:rFonts w:asciiTheme="minorHAnsi" w:hAnsiTheme="minorHAnsi"/>
      <w:kern w:val="0"/>
      <w:sz w:val="22"/>
      <w:szCs w:val="22"/>
      <w14:ligatures w14:val="none"/>
    </w:rPr>
  </w:style>
  <w:style w:type="paragraph" w:styleId="Heading1">
    <w:name w:val="heading 1"/>
    <w:basedOn w:val="Normal"/>
    <w:next w:val="Normal"/>
    <w:link w:val="Heading1Char"/>
    <w:uiPriority w:val="9"/>
    <w:qFormat/>
    <w:rsid w:val="009C7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7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7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7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7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7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7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7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7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7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70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70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C770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C770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C770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C770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C770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C7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7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7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70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C7709"/>
    <w:pPr>
      <w:spacing w:before="160"/>
      <w:jc w:val="center"/>
    </w:pPr>
    <w:rPr>
      <w:i/>
      <w:iCs/>
      <w:color w:val="404040" w:themeColor="text1" w:themeTint="BF"/>
    </w:rPr>
  </w:style>
  <w:style w:type="character" w:customStyle="1" w:styleId="QuoteChar">
    <w:name w:val="Quote Char"/>
    <w:basedOn w:val="DefaultParagraphFont"/>
    <w:link w:val="Quote"/>
    <w:uiPriority w:val="29"/>
    <w:rsid w:val="009C7709"/>
    <w:rPr>
      <w:i/>
      <w:iCs/>
      <w:color w:val="404040" w:themeColor="text1" w:themeTint="BF"/>
    </w:rPr>
  </w:style>
  <w:style w:type="paragraph" w:styleId="ListParagraph">
    <w:name w:val="List Paragraph"/>
    <w:basedOn w:val="Normal"/>
    <w:uiPriority w:val="34"/>
    <w:qFormat/>
    <w:rsid w:val="009C7709"/>
    <w:pPr>
      <w:ind w:left="720"/>
      <w:contextualSpacing/>
    </w:pPr>
  </w:style>
  <w:style w:type="character" w:styleId="IntenseEmphasis">
    <w:name w:val="Intense Emphasis"/>
    <w:basedOn w:val="DefaultParagraphFont"/>
    <w:uiPriority w:val="21"/>
    <w:qFormat/>
    <w:rsid w:val="009C7709"/>
    <w:rPr>
      <w:i/>
      <w:iCs/>
      <w:color w:val="0F4761" w:themeColor="accent1" w:themeShade="BF"/>
    </w:rPr>
  </w:style>
  <w:style w:type="paragraph" w:styleId="IntenseQuote">
    <w:name w:val="Intense Quote"/>
    <w:basedOn w:val="Normal"/>
    <w:next w:val="Normal"/>
    <w:link w:val="IntenseQuoteChar"/>
    <w:uiPriority w:val="30"/>
    <w:qFormat/>
    <w:rsid w:val="009C7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709"/>
    <w:rPr>
      <w:i/>
      <w:iCs/>
      <w:color w:val="0F4761" w:themeColor="accent1" w:themeShade="BF"/>
    </w:rPr>
  </w:style>
  <w:style w:type="character" w:styleId="IntenseReference">
    <w:name w:val="Intense Reference"/>
    <w:basedOn w:val="DefaultParagraphFont"/>
    <w:uiPriority w:val="32"/>
    <w:qFormat/>
    <w:rsid w:val="009C7709"/>
    <w:rPr>
      <w:b/>
      <w:bCs/>
      <w:smallCaps/>
      <w:color w:val="0F4761" w:themeColor="accent1" w:themeShade="BF"/>
      <w:spacing w:val="5"/>
    </w:rPr>
  </w:style>
  <w:style w:type="table" w:customStyle="1" w:styleId="TableGrid">
    <w:name w:val="TableGrid"/>
    <w:rsid w:val="009C7709"/>
    <w:pPr>
      <w:spacing w:after="0" w:line="240" w:lineRule="auto"/>
    </w:pPr>
    <w:rPr>
      <w:rFonts w:asciiTheme="minorHAnsi" w:eastAsiaTheme="minorEastAsia" w:hAnsiTheme="minorHAnsi"/>
      <w:lang w:eastAsia="en-NZ"/>
    </w:rPr>
    <w:tblPr>
      <w:tblCellMar>
        <w:top w:w="0" w:type="dxa"/>
        <w:left w:w="0" w:type="dxa"/>
        <w:bottom w:w="0" w:type="dxa"/>
        <w:right w:w="0" w:type="dxa"/>
      </w:tblCellMar>
    </w:tblPr>
  </w:style>
  <w:style w:type="paragraph" w:styleId="Header">
    <w:name w:val="header"/>
    <w:basedOn w:val="Normal"/>
    <w:link w:val="HeaderChar"/>
    <w:uiPriority w:val="99"/>
    <w:unhideWhenUsed/>
    <w:rsid w:val="00DF6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49A"/>
    <w:rPr>
      <w:rFonts w:asciiTheme="minorHAnsi" w:hAnsiTheme="minorHAnsi"/>
      <w:kern w:val="0"/>
      <w:sz w:val="22"/>
      <w:szCs w:val="22"/>
      <w14:ligatures w14:val="none"/>
    </w:rPr>
  </w:style>
  <w:style w:type="paragraph" w:styleId="Footer">
    <w:name w:val="footer"/>
    <w:basedOn w:val="Normal"/>
    <w:link w:val="FooterChar"/>
    <w:uiPriority w:val="99"/>
    <w:unhideWhenUsed/>
    <w:rsid w:val="00DF6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49A"/>
    <w:rPr>
      <w:rFonts w:asciiTheme="minorHAnsi" w:hAnsiTheme="minorHAns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02797">
      <w:bodyDiv w:val="1"/>
      <w:marLeft w:val="0"/>
      <w:marRight w:val="0"/>
      <w:marTop w:val="0"/>
      <w:marBottom w:val="0"/>
      <w:divBdr>
        <w:top w:val="none" w:sz="0" w:space="0" w:color="auto"/>
        <w:left w:val="none" w:sz="0" w:space="0" w:color="auto"/>
        <w:bottom w:val="none" w:sz="0" w:space="0" w:color="auto"/>
        <w:right w:val="none" w:sz="0" w:space="0" w:color="auto"/>
      </w:divBdr>
    </w:div>
    <w:div w:id="1289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Rowbotham</dc:creator>
  <cp:keywords/>
  <dc:description/>
  <cp:lastModifiedBy>Rebecca @MonsterCreative</cp:lastModifiedBy>
  <cp:revision>3</cp:revision>
  <cp:lastPrinted>2025-05-05T00:04:00Z</cp:lastPrinted>
  <dcterms:created xsi:type="dcterms:W3CDTF">2025-05-05T00:04:00Z</dcterms:created>
  <dcterms:modified xsi:type="dcterms:W3CDTF">2025-05-05T00:04:00Z</dcterms:modified>
</cp:coreProperties>
</file>